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ED" w:rsidRDefault="00EE30ED">
      <w:pPr>
        <w:pStyle w:val="berschrift2"/>
        <w:jc w:val="left"/>
        <w:rPr>
          <w:sz w:val="32"/>
          <w:u w:val="none"/>
        </w:rPr>
      </w:pPr>
      <w:r>
        <w:rPr>
          <w:u w:val="none"/>
        </w:rPr>
        <w:tab/>
      </w:r>
      <w:r>
        <w:rPr>
          <w:u w:val="none"/>
        </w:rPr>
        <w:tab/>
      </w:r>
      <w:r>
        <w:rPr>
          <w:u w:val="none"/>
        </w:rPr>
        <w:tab/>
      </w:r>
      <w:r>
        <w:rPr>
          <w:u w:val="none"/>
        </w:rPr>
        <w:tab/>
      </w:r>
      <w:r>
        <w:rPr>
          <w:sz w:val="32"/>
          <w:u w:val="none"/>
        </w:rPr>
        <w:tab/>
      </w:r>
      <w:r>
        <w:rPr>
          <w:sz w:val="32"/>
        </w:rPr>
        <w:t>Bestattungsvorsorgevertrag</w:t>
      </w:r>
    </w:p>
    <w:p w:rsidR="00EE30ED" w:rsidRDefault="00EE30ED">
      <w:pPr>
        <w:tabs>
          <w:tab w:val="left" w:pos="720"/>
        </w:tabs>
        <w:jc w:val="both"/>
        <w:rPr>
          <w:b/>
          <w:sz w:val="22"/>
        </w:rPr>
      </w:pPr>
    </w:p>
    <w:p w:rsidR="00EE30ED" w:rsidRDefault="00EE30ED">
      <w:pPr>
        <w:tabs>
          <w:tab w:val="left" w:pos="720"/>
        </w:tabs>
        <w:jc w:val="both"/>
        <w:rPr>
          <w:b/>
          <w:sz w:val="22"/>
        </w:rPr>
      </w:pPr>
      <w:r>
        <w:rPr>
          <w:b/>
          <w:sz w:val="22"/>
        </w:rPr>
        <w:t>zwischen</w:t>
      </w:r>
    </w:p>
    <w:p w:rsidR="00EE30ED" w:rsidRDefault="00EE30ED">
      <w:pPr>
        <w:tabs>
          <w:tab w:val="left" w:pos="720"/>
        </w:tabs>
        <w:jc w:val="both"/>
        <w:rPr>
          <w:b/>
          <w:sz w:val="22"/>
        </w:rPr>
      </w:pPr>
    </w:p>
    <w:p w:rsidR="00EE30ED" w:rsidRDefault="00EE30ED">
      <w:pPr>
        <w:tabs>
          <w:tab w:val="left" w:pos="2060"/>
          <w:tab w:val="left" w:pos="5160"/>
        </w:tabs>
        <w:jc w:val="both"/>
        <w:rPr>
          <w:b/>
          <w:sz w:val="22"/>
        </w:rPr>
      </w:pPr>
      <w:r>
        <w:rPr>
          <w:b/>
          <w:sz w:val="22"/>
        </w:rPr>
        <w:t>Herrn/Frau _______________________</w:t>
      </w:r>
      <w:r w:rsidR="009639A9">
        <w:rPr>
          <w:b/>
          <w:sz w:val="22"/>
        </w:rPr>
        <w:t>________________________</w:t>
      </w:r>
      <w:bookmarkStart w:id="0" w:name="_GoBack"/>
      <w:bookmarkEnd w:id="0"/>
      <w:r>
        <w:rPr>
          <w:b/>
          <w:sz w:val="22"/>
        </w:rPr>
        <w:t xml:space="preserve"> geb. am_____________, </w:t>
      </w:r>
    </w:p>
    <w:p w:rsidR="00EE30ED" w:rsidRDefault="00EE30ED">
      <w:pPr>
        <w:tabs>
          <w:tab w:val="left" w:pos="2060"/>
          <w:tab w:val="left" w:pos="5160"/>
        </w:tabs>
        <w:jc w:val="both"/>
        <w:rPr>
          <w:b/>
          <w:sz w:val="22"/>
        </w:rPr>
      </w:pPr>
    </w:p>
    <w:p w:rsidR="00EE30ED" w:rsidRDefault="00EE30ED">
      <w:pPr>
        <w:tabs>
          <w:tab w:val="left" w:pos="2060"/>
          <w:tab w:val="left" w:pos="5160"/>
        </w:tabs>
        <w:jc w:val="both"/>
        <w:rPr>
          <w:b/>
          <w:sz w:val="22"/>
        </w:rPr>
      </w:pPr>
      <w:r>
        <w:rPr>
          <w:b/>
          <w:sz w:val="22"/>
        </w:rPr>
        <w:t>wohnhaft_________________________</w:t>
      </w:r>
      <w:r>
        <w:rPr>
          <w:b/>
          <w:sz w:val="22"/>
        </w:rPr>
        <w:tab/>
      </w:r>
      <w:r>
        <w:rPr>
          <w:b/>
          <w:sz w:val="22"/>
        </w:rPr>
        <w:tab/>
        <w:t>- nachfolgend Auftraggeber (AG) genannt –</w:t>
      </w:r>
    </w:p>
    <w:p w:rsidR="00EE30ED" w:rsidRDefault="00EE30ED">
      <w:pPr>
        <w:tabs>
          <w:tab w:val="left" w:pos="2300"/>
          <w:tab w:val="left" w:pos="4320"/>
        </w:tabs>
        <w:jc w:val="both"/>
        <w:rPr>
          <w:b/>
          <w:sz w:val="22"/>
        </w:rPr>
      </w:pPr>
    </w:p>
    <w:p w:rsidR="00317063" w:rsidRDefault="00317063">
      <w:pPr>
        <w:tabs>
          <w:tab w:val="left" w:pos="2300"/>
          <w:tab w:val="left" w:pos="4320"/>
        </w:tabs>
        <w:jc w:val="both"/>
        <w:rPr>
          <w:b/>
          <w:sz w:val="22"/>
        </w:rPr>
      </w:pPr>
      <w:r>
        <w:rPr>
          <w:b/>
          <w:sz w:val="22"/>
        </w:rPr>
        <w:t>(ggf. vertreten durch Herrn/Frau____________________________ als (Betreuer/in</w:t>
      </w:r>
      <w:r w:rsidR="009639A9">
        <w:rPr>
          <w:b/>
          <w:sz w:val="22"/>
        </w:rPr>
        <w:t>/Bevollmächtigte/r</w:t>
      </w:r>
      <w:r>
        <w:rPr>
          <w:b/>
          <w:sz w:val="22"/>
        </w:rPr>
        <w:t>)</w:t>
      </w:r>
    </w:p>
    <w:p w:rsidR="00317063" w:rsidRDefault="00317063">
      <w:pPr>
        <w:tabs>
          <w:tab w:val="left" w:pos="2300"/>
          <w:tab w:val="left" w:pos="4320"/>
        </w:tabs>
        <w:jc w:val="both"/>
        <w:rPr>
          <w:b/>
          <w:sz w:val="22"/>
        </w:rPr>
      </w:pPr>
    </w:p>
    <w:p w:rsidR="00DD114E" w:rsidRDefault="00DD114E">
      <w:pPr>
        <w:tabs>
          <w:tab w:val="left" w:pos="2300"/>
          <w:tab w:val="left" w:pos="4320"/>
        </w:tabs>
        <w:jc w:val="both"/>
        <w:rPr>
          <w:b/>
          <w:sz w:val="22"/>
        </w:rPr>
      </w:pPr>
      <w:r>
        <w:rPr>
          <w:b/>
          <w:sz w:val="22"/>
        </w:rPr>
        <w:t xml:space="preserve">und dem  Bestattungsinstitut_____________________________________ </w:t>
      </w:r>
      <w:r w:rsidR="00EE30ED">
        <w:rPr>
          <w:b/>
          <w:sz w:val="22"/>
        </w:rPr>
        <w:t>in _____________________</w:t>
      </w:r>
    </w:p>
    <w:p w:rsidR="00DD114E" w:rsidRDefault="00DD114E">
      <w:pPr>
        <w:tabs>
          <w:tab w:val="left" w:pos="2300"/>
          <w:tab w:val="left" w:pos="4320"/>
        </w:tabs>
        <w:jc w:val="both"/>
        <w:rPr>
          <w:b/>
          <w:sz w:val="22"/>
        </w:rPr>
      </w:pPr>
    </w:p>
    <w:p w:rsidR="00EE30ED" w:rsidRDefault="00DD114E">
      <w:pPr>
        <w:tabs>
          <w:tab w:val="left" w:pos="2300"/>
          <w:tab w:val="left" w:pos="4320"/>
        </w:tabs>
        <w:jc w:val="both"/>
        <w:rPr>
          <w:b/>
          <w:sz w:val="22"/>
        </w:rPr>
      </w:pPr>
      <w:r>
        <w:rPr>
          <w:b/>
          <w:sz w:val="22"/>
        </w:rPr>
        <w:t>vertr. durch _________________________________________</w:t>
      </w:r>
      <w:r w:rsidR="00EE30ED">
        <w:rPr>
          <w:b/>
          <w:sz w:val="22"/>
        </w:rPr>
        <w:t>- nachfolgend Auftragnehmer (AN) genannt</w:t>
      </w:r>
      <w:r>
        <w:rPr>
          <w:b/>
          <w:sz w:val="22"/>
        </w:rPr>
        <w:t xml:space="preserve"> </w:t>
      </w:r>
      <w:r w:rsidR="00EE30ED">
        <w:rPr>
          <w:b/>
          <w:sz w:val="22"/>
        </w:rPr>
        <w:t>-</w:t>
      </w:r>
    </w:p>
    <w:p w:rsidR="00EE30ED" w:rsidRDefault="00EE30ED">
      <w:pPr>
        <w:tabs>
          <w:tab w:val="left" w:pos="2300"/>
          <w:tab w:val="left" w:pos="4320"/>
        </w:tabs>
        <w:jc w:val="both"/>
        <w:rPr>
          <w:b/>
          <w:sz w:val="22"/>
        </w:rPr>
      </w:pPr>
    </w:p>
    <w:p w:rsidR="00EE30ED" w:rsidRDefault="00EE30ED">
      <w:pPr>
        <w:tabs>
          <w:tab w:val="left" w:pos="720"/>
        </w:tabs>
        <w:jc w:val="both"/>
        <w:rPr>
          <w:b/>
          <w:sz w:val="20"/>
        </w:rPr>
      </w:pPr>
      <w:r>
        <w:rPr>
          <w:b/>
          <w:sz w:val="20"/>
        </w:rPr>
        <w:t>I.</w:t>
      </w:r>
    </w:p>
    <w:p w:rsidR="00EE30ED" w:rsidRDefault="00EE30ED">
      <w:pPr>
        <w:tabs>
          <w:tab w:val="left" w:pos="720"/>
        </w:tabs>
        <w:jc w:val="both"/>
        <w:rPr>
          <w:sz w:val="20"/>
        </w:rPr>
      </w:pPr>
      <w:r>
        <w:rPr>
          <w:sz w:val="20"/>
        </w:rPr>
        <w:t xml:space="preserve">Der AN verpflichtet sich zur ordnungsgemäßen und würdevollen Ausführung der dermaleinstigen Bestattung </w:t>
      </w:r>
      <w:proofErr w:type="gramStart"/>
      <w:r>
        <w:rPr>
          <w:sz w:val="20"/>
        </w:rPr>
        <w:t>des</w:t>
      </w:r>
      <w:proofErr w:type="gramEnd"/>
      <w:r>
        <w:rPr>
          <w:sz w:val="20"/>
        </w:rPr>
        <w:t xml:space="preserve"> AG entsprechend der sich aus der Anlage ergebenden vertraglichen Leistungen. </w:t>
      </w:r>
    </w:p>
    <w:p w:rsidR="00EE30ED" w:rsidRDefault="00EE30ED">
      <w:pPr>
        <w:tabs>
          <w:tab w:val="left" w:pos="720"/>
        </w:tabs>
        <w:jc w:val="both"/>
        <w:rPr>
          <w:sz w:val="20"/>
        </w:rPr>
      </w:pPr>
      <w:r>
        <w:rPr>
          <w:sz w:val="20"/>
        </w:rPr>
        <w:t xml:space="preserve">Daraus ergibt sich ein Gesamtpreis von                  </w:t>
      </w:r>
    </w:p>
    <w:p w:rsidR="00EE30ED" w:rsidRDefault="00EE30ED">
      <w:pPr>
        <w:tabs>
          <w:tab w:val="left" w:pos="720"/>
        </w:tabs>
        <w:jc w:val="both"/>
        <w:rPr>
          <w:sz w:val="20"/>
        </w:rPr>
      </w:pPr>
      <w:r>
        <w:rPr>
          <w:sz w:val="20"/>
        </w:rPr>
        <w:tab/>
      </w:r>
      <w:r>
        <w:rPr>
          <w:sz w:val="20"/>
        </w:rPr>
        <w:tab/>
      </w:r>
      <w:r>
        <w:rPr>
          <w:sz w:val="20"/>
        </w:rPr>
        <w:tab/>
      </w:r>
      <w:r>
        <w:rPr>
          <w:sz w:val="20"/>
        </w:rPr>
        <w:tab/>
      </w:r>
      <w:r>
        <w:rPr>
          <w:sz w:val="20"/>
        </w:rPr>
        <w:tab/>
        <w:t>____________________ €</w:t>
      </w:r>
    </w:p>
    <w:p w:rsidR="00EE30ED" w:rsidRDefault="00EE30ED">
      <w:pPr>
        <w:tabs>
          <w:tab w:val="left" w:pos="720"/>
        </w:tabs>
        <w:jc w:val="both"/>
        <w:rPr>
          <w:b/>
          <w:sz w:val="20"/>
        </w:rPr>
      </w:pPr>
      <w:r>
        <w:rPr>
          <w:b/>
          <w:sz w:val="20"/>
        </w:rPr>
        <w:t>II.</w:t>
      </w:r>
    </w:p>
    <w:p w:rsidR="00EE30ED" w:rsidRDefault="00EE30ED">
      <w:pPr>
        <w:tabs>
          <w:tab w:val="left" w:pos="720"/>
        </w:tabs>
        <w:jc w:val="both"/>
        <w:rPr>
          <w:sz w:val="20"/>
        </w:rPr>
      </w:pPr>
      <w:r>
        <w:rPr>
          <w:sz w:val="20"/>
        </w:rPr>
        <w:t xml:space="preserve">Der AG verpflichtet sich, seinen Erben diesen Bestattungsvertrag zur Kenntnis zu bringen. Des </w:t>
      </w:r>
      <w:proofErr w:type="gramStart"/>
      <w:r>
        <w:rPr>
          <w:sz w:val="20"/>
        </w:rPr>
        <w:t>weiteren</w:t>
      </w:r>
      <w:proofErr w:type="gramEnd"/>
      <w:r>
        <w:rPr>
          <w:sz w:val="20"/>
        </w:rPr>
        <w:t xml:space="preserve"> teilt er dem AN folgende Personen als Ansprechpartner für den Todesfall mit</w:t>
      </w:r>
      <w:r w:rsidR="00DD114E">
        <w:rPr>
          <w:sz w:val="20"/>
        </w:rPr>
        <w:t xml:space="preserve"> (Name, Adresse, Telefonnr.):</w:t>
      </w:r>
      <w:r>
        <w:rPr>
          <w:sz w:val="20"/>
        </w:rPr>
        <w:t xml:space="preserve"> </w:t>
      </w:r>
    </w:p>
    <w:p w:rsidR="009639A9" w:rsidRDefault="009639A9">
      <w:pPr>
        <w:tabs>
          <w:tab w:val="left" w:pos="720"/>
        </w:tabs>
        <w:jc w:val="both"/>
        <w:rPr>
          <w:sz w:val="20"/>
        </w:rPr>
      </w:pPr>
    </w:p>
    <w:p w:rsidR="00EE30ED" w:rsidRDefault="009639A9">
      <w:pPr>
        <w:tabs>
          <w:tab w:val="left" w:pos="720"/>
        </w:tabs>
        <w:jc w:val="both"/>
        <w:rPr>
          <w:b/>
          <w:sz w:val="20"/>
        </w:rPr>
      </w:pPr>
      <w:r>
        <w:rPr>
          <w:b/>
          <w:sz w:val="20"/>
        </w:rPr>
        <w:tab/>
      </w:r>
      <w:r>
        <w:rPr>
          <w:b/>
          <w:sz w:val="20"/>
        </w:rPr>
        <w:tab/>
      </w:r>
      <w:r>
        <w:rPr>
          <w:b/>
          <w:sz w:val="20"/>
        </w:rPr>
        <w:tab/>
      </w:r>
      <w:r>
        <w:rPr>
          <w:b/>
          <w:sz w:val="20"/>
        </w:rPr>
        <w:tab/>
      </w:r>
      <w:r>
        <w:rPr>
          <w:b/>
          <w:sz w:val="20"/>
        </w:rPr>
        <w:tab/>
        <w:t>_________________________</w:t>
      </w:r>
      <w:r w:rsidR="00EE30ED">
        <w:rPr>
          <w:b/>
          <w:sz w:val="20"/>
        </w:rPr>
        <w:t>__________________________</w:t>
      </w:r>
    </w:p>
    <w:p w:rsidR="00EE30ED" w:rsidRDefault="00EE30ED">
      <w:pPr>
        <w:tabs>
          <w:tab w:val="left" w:pos="720"/>
        </w:tabs>
        <w:jc w:val="both"/>
        <w:rPr>
          <w:b/>
          <w:sz w:val="20"/>
        </w:rPr>
      </w:pPr>
      <w:r>
        <w:rPr>
          <w:b/>
          <w:sz w:val="20"/>
        </w:rPr>
        <w:t>III.</w:t>
      </w:r>
    </w:p>
    <w:p w:rsidR="00EE30ED" w:rsidRDefault="00EE30ED">
      <w:pPr>
        <w:tabs>
          <w:tab w:val="left" w:pos="720"/>
        </w:tabs>
        <w:jc w:val="both"/>
        <w:rPr>
          <w:sz w:val="20"/>
        </w:rPr>
      </w:pPr>
      <w:r>
        <w:rPr>
          <w:sz w:val="20"/>
        </w:rPr>
        <w:t xml:space="preserve">1. Die Verpflichtung des AN zur Bestattung aufgrund dieses Vertrages setzt voraus, dass </w:t>
      </w:r>
      <w:r w:rsidR="00A73292">
        <w:rPr>
          <w:sz w:val="20"/>
        </w:rPr>
        <w:t>die</w:t>
      </w:r>
      <w:r>
        <w:rPr>
          <w:sz w:val="20"/>
        </w:rPr>
        <w:t xml:space="preserve"> Bezahlung wie nachfolgend gesichert ist:</w:t>
      </w:r>
    </w:p>
    <w:p w:rsidR="00EE30ED" w:rsidRDefault="00EE30ED">
      <w:pPr>
        <w:tabs>
          <w:tab w:val="left" w:pos="720"/>
        </w:tabs>
        <w:jc w:val="both"/>
        <w:rPr>
          <w:sz w:val="20"/>
        </w:rPr>
      </w:pPr>
    </w:p>
    <w:p w:rsidR="00A73292" w:rsidRPr="004908D9" w:rsidRDefault="00A73292" w:rsidP="00A73292">
      <w:pPr>
        <w:pStyle w:val="Textkrper2"/>
        <w:numPr>
          <w:ilvl w:val="0"/>
          <w:numId w:val="4"/>
        </w:numPr>
        <w:spacing w:after="0" w:line="240" w:lineRule="auto"/>
        <w:jc w:val="both"/>
        <w:rPr>
          <w:b/>
          <w:sz w:val="22"/>
          <w:szCs w:val="22"/>
        </w:rPr>
      </w:pPr>
      <w:r w:rsidRPr="004908D9">
        <w:rPr>
          <w:b/>
          <w:sz w:val="22"/>
          <w:szCs w:val="22"/>
        </w:rPr>
        <w:t>Der AG zahlt einen Betrag in Höhe des Gesamtpreises zzgl. 1 % Hebegebühr (mindestens 70 €), und zwar auf das Konto der Treuhänderin, der Fachinnung HKH Saar (</w:t>
      </w:r>
      <w:proofErr w:type="spellStart"/>
      <w:r w:rsidRPr="004908D9">
        <w:rPr>
          <w:b/>
          <w:sz w:val="22"/>
          <w:szCs w:val="22"/>
        </w:rPr>
        <w:t>KdöR</w:t>
      </w:r>
      <w:proofErr w:type="spellEnd"/>
      <w:r w:rsidRPr="004908D9">
        <w:rPr>
          <w:b/>
          <w:sz w:val="22"/>
          <w:szCs w:val="22"/>
        </w:rPr>
        <w:t xml:space="preserve">), Von der </w:t>
      </w:r>
      <w:proofErr w:type="spellStart"/>
      <w:r w:rsidRPr="004908D9">
        <w:rPr>
          <w:b/>
          <w:sz w:val="22"/>
          <w:szCs w:val="22"/>
        </w:rPr>
        <w:t>Heydt</w:t>
      </w:r>
      <w:proofErr w:type="spellEnd"/>
      <w:r w:rsidRPr="004908D9">
        <w:rPr>
          <w:b/>
          <w:sz w:val="22"/>
          <w:szCs w:val="22"/>
        </w:rPr>
        <w:t xml:space="preserve">-Anlage 49, 66115 Saarbrücken, bei der Sparkasse Saarbrücken, IBAN: DE 11 5905 0101 0000 4756 08, BIC SAKSDE55XXX, gemäß der </w:t>
      </w:r>
      <w:r w:rsidR="00A75510">
        <w:rPr>
          <w:b/>
          <w:sz w:val="22"/>
          <w:szCs w:val="22"/>
        </w:rPr>
        <w:t>beigefügten Treuhandregelung</w:t>
      </w:r>
      <w:r w:rsidRPr="004908D9">
        <w:rPr>
          <w:b/>
          <w:sz w:val="22"/>
          <w:szCs w:val="22"/>
        </w:rPr>
        <w:t>.</w:t>
      </w:r>
    </w:p>
    <w:p w:rsidR="00A73292" w:rsidRDefault="00A73292" w:rsidP="00A73292">
      <w:pPr>
        <w:pStyle w:val="Textkrper2"/>
        <w:spacing w:after="0" w:line="240" w:lineRule="auto"/>
        <w:ind w:left="720"/>
        <w:jc w:val="both"/>
        <w:rPr>
          <w:sz w:val="20"/>
        </w:rPr>
      </w:pPr>
      <w:r>
        <w:rPr>
          <w:sz w:val="20"/>
        </w:rPr>
        <w:tab/>
      </w:r>
      <w:r>
        <w:rPr>
          <w:sz w:val="20"/>
        </w:rPr>
        <w:tab/>
        <w:t xml:space="preserve">   </w:t>
      </w:r>
    </w:p>
    <w:p w:rsidR="00A73292" w:rsidRDefault="00A73292" w:rsidP="00A73292">
      <w:pPr>
        <w:tabs>
          <w:tab w:val="left" w:pos="720"/>
        </w:tabs>
        <w:jc w:val="both"/>
        <w:rPr>
          <w:sz w:val="20"/>
        </w:rPr>
      </w:pPr>
      <w:r>
        <w:rPr>
          <w:sz w:val="20"/>
        </w:rPr>
        <w:t>2. Übersteigt die im Todesfall fällig werdende Leistung aus der Geldanlage den Betrag, der für die Ausführung dieses Bestattungsvorsorgevertrages erforderlich ist, weist der AG den AN bereits jetzt an, den nicht verbrauchten Betrag auszuzahlen an</w:t>
      </w:r>
      <w:r w:rsidR="00DD114E">
        <w:rPr>
          <w:sz w:val="20"/>
        </w:rPr>
        <w:t xml:space="preserve"> (Name, Adresse, Telefonnr.):</w:t>
      </w:r>
      <w:r>
        <w:rPr>
          <w:sz w:val="20"/>
        </w:rPr>
        <w:t xml:space="preserve"> </w:t>
      </w:r>
    </w:p>
    <w:p w:rsidR="00DD114E" w:rsidRDefault="00DD114E" w:rsidP="00A73292">
      <w:pPr>
        <w:tabs>
          <w:tab w:val="left" w:pos="720"/>
        </w:tabs>
        <w:jc w:val="both"/>
        <w:rPr>
          <w:b/>
          <w:sz w:val="20"/>
        </w:rPr>
      </w:pPr>
    </w:p>
    <w:p w:rsidR="00EE30ED" w:rsidRDefault="00A73292" w:rsidP="00A73292">
      <w:pPr>
        <w:tabs>
          <w:tab w:val="left" w:pos="720"/>
        </w:tabs>
        <w:jc w:val="both"/>
        <w:rPr>
          <w:sz w:val="20"/>
        </w:rPr>
      </w:pPr>
      <w:r>
        <w:rPr>
          <w:b/>
          <w:sz w:val="20"/>
        </w:rPr>
        <w:tab/>
        <w:t xml:space="preserve">________________________________________________  </w:t>
      </w:r>
      <w:r w:rsidRPr="00DC1CD7">
        <w:rPr>
          <w:sz w:val="20"/>
        </w:rPr>
        <w:t>bzw. dessen</w:t>
      </w:r>
      <w:r>
        <w:rPr>
          <w:sz w:val="20"/>
        </w:rPr>
        <w:t>/deren</w:t>
      </w:r>
      <w:r w:rsidRPr="00DC1CD7">
        <w:rPr>
          <w:sz w:val="20"/>
        </w:rPr>
        <w:t xml:space="preserve"> Rechtsnachfolger</w:t>
      </w:r>
    </w:p>
    <w:p w:rsidR="00DD114E" w:rsidRDefault="00DD114E">
      <w:pPr>
        <w:tabs>
          <w:tab w:val="left" w:pos="71"/>
        </w:tabs>
        <w:jc w:val="both"/>
        <w:rPr>
          <w:b/>
          <w:sz w:val="20"/>
        </w:rPr>
      </w:pPr>
    </w:p>
    <w:p w:rsidR="00EE30ED" w:rsidRDefault="00DD114E">
      <w:pPr>
        <w:tabs>
          <w:tab w:val="left" w:pos="71"/>
        </w:tabs>
        <w:jc w:val="both"/>
        <w:rPr>
          <w:b/>
          <w:sz w:val="20"/>
        </w:rPr>
      </w:pPr>
      <w:r>
        <w:rPr>
          <w:b/>
          <w:sz w:val="20"/>
        </w:rPr>
        <w:t>I</w:t>
      </w:r>
      <w:r w:rsidR="00EE30ED">
        <w:rPr>
          <w:b/>
          <w:sz w:val="20"/>
        </w:rPr>
        <w:t>V.</w:t>
      </w:r>
    </w:p>
    <w:p w:rsidR="00EE30ED" w:rsidRDefault="00EE30ED">
      <w:pPr>
        <w:tabs>
          <w:tab w:val="left" w:pos="520"/>
        </w:tabs>
        <w:jc w:val="both"/>
        <w:rPr>
          <w:sz w:val="20"/>
        </w:rPr>
      </w:pPr>
      <w:r>
        <w:rPr>
          <w:sz w:val="20"/>
        </w:rPr>
        <w:t xml:space="preserve">Soweit die zur Verfügung stehenden Gelder und Sicherheiten nicht zur Deckung des Auftrages ausreichen und auch keine Zahlungsbereitschaft Dritter besteht, ist der AN verpflichtet und berechtigt, eine würdige Bestattung mit verringertem Leistungsumfang vorzunehmen, die dabei aber den vereinbarten Bedingungen möglichst nahe kommen soll. Ist dies nicht möglich, so entfällt diese Verpflichtung des AN zur Ausführung der Bestattung. Ein dann abzurechnendes Guthaben </w:t>
      </w:r>
      <w:proofErr w:type="gramStart"/>
      <w:r>
        <w:rPr>
          <w:sz w:val="20"/>
        </w:rPr>
        <w:t>des</w:t>
      </w:r>
      <w:proofErr w:type="gramEnd"/>
      <w:r>
        <w:rPr>
          <w:sz w:val="20"/>
        </w:rPr>
        <w:t xml:space="preserve"> AG ist an die Erben auszuzahlen, sofern der AG nichts anderes verfügt.</w:t>
      </w:r>
    </w:p>
    <w:p w:rsidR="00EE30ED" w:rsidRDefault="00EE30ED">
      <w:pPr>
        <w:tabs>
          <w:tab w:val="left" w:pos="720"/>
        </w:tabs>
        <w:jc w:val="both"/>
        <w:rPr>
          <w:b/>
          <w:sz w:val="20"/>
        </w:rPr>
      </w:pPr>
    </w:p>
    <w:p w:rsidR="00EE30ED" w:rsidRDefault="00EE30ED">
      <w:pPr>
        <w:tabs>
          <w:tab w:val="left" w:pos="720"/>
        </w:tabs>
        <w:jc w:val="both"/>
        <w:rPr>
          <w:b/>
          <w:sz w:val="20"/>
        </w:rPr>
      </w:pPr>
      <w:r>
        <w:rPr>
          <w:b/>
          <w:sz w:val="20"/>
        </w:rPr>
        <w:t>V.</w:t>
      </w:r>
    </w:p>
    <w:p w:rsidR="00EE30ED" w:rsidRDefault="00EE30ED">
      <w:pPr>
        <w:tabs>
          <w:tab w:val="left" w:pos="720"/>
        </w:tabs>
        <w:jc w:val="both"/>
        <w:rPr>
          <w:sz w:val="20"/>
        </w:rPr>
      </w:pPr>
      <w:r>
        <w:rPr>
          <w:sz w:val="20"/>
        </w:rPr>
        <w:t xml:space="preserve">Im Falle der Kündigung des Vertrages durch den AG ist der AN berechtigt, eine Entschädigung gemäß § 649 BGB in Höhe von 15 % der Bestattungskosten (gemäß den in der Anlage aufgeführten Bedingungen) geltend zu machen, mindestens jedoch 100,-- € (Abschluss- und Verwaltungskosten). Bei entsprechendem Nachweis kann auch ein höherer Ausgleichsbetrag gemäß § 649 BGB geltend gemacht werden. Dem AG oder dessen Erben bleibt der Nachweis unbenommen, dass ein Schaden nicht oder in wesentlich geringerer Höhe entstanden ist. Die Kündigung muss </w:t>
      </w:r>
      <w:r w:rsidR="00DD114E">
        <w:rPr>
          <w:sz w:val="20"/>
        </w:rPr>
        <w:t>in Textform</w:t>
      </w:r>
      <w:r>
        <w:rPr>
          <w:sz w:val="20"/>
        </w:rPr>
        <w:t xml:space="preserve"> erfolgen.</w:t>
      </w:r>
    </w:p>
    <w:p w:rsidR="00EE30ED" w:rsidRDefault="00EE30ED">
      <w:pPr>
        <w:tabs>
          <w:tab w:val="left" w:pos="720"/>
        </w:tabs>
        <w:jc w:val="both"/>
        <w:rPr>
          <w:b/>
          <w:sz w:val="20"/>
        </w:rPr>
      </w:pPr>
    </w:p>
    <w:p w:rsidR="00EE30ED" w:rsidRDefault="00EE30ED">
      <w:pPr>
        <w:tabs>
          <w:tab w:val="left" w:pos="720"/>
        </w:tabs>
        <w:jc w:val="both"/>
        <w:rPr>
          <w:b/>
          <w:sz w:val="20"/>
        </w:rPr>
      </w:pPr>
      <w:r>
        <w:rPr>
          <w:b/>
          <w:sz w:val="20"/>
        </w:rPr>
        <w:t>VI.</w:t>
      </w:r>
    </w:p>
    <w:p w:rsidR="00EE30ED" w:rsidRDefault="00EE30ED">
      <w:pPr>
        <w:tabs>
          <w:tab w:val="left" w:pos="720"/>
        </w:tabs>
        <w:jc w:val="both"/>
        <w:rPr>
          <w:sz w:val="20"/>
        </w:rPr>
      </w:pPr>
      <w:r>
        <w:rPr>
          <w:sz w:val="20"/>
        </w:rPr>
        <w:t xml:space="preserve">Dieser Vertrag entspricht dem höchst persönlichen Willen </w:t>
      </w:r>
      <w:proofErr w:type="gramStart"/>
      <w:r>
        <w:rPr>
          <w:sz w:val="20"/>
        </w:rPr>
        <w:t>des</w:t>
      </w:r>
      <w:proofErr w:type="gramEnd"/>
      <w:r>
        <w:rPr>
          <w:sz w:val="20"/>
        </w:rPr>
        <w:t xml:space="preserve"> AG. Weder ein Rechtsnachfolger (Erbe), noch ein Testamentsvollstrecker, Nachlasspfleger oder dritte Person sind berechtigt, diesen Vertrag aufzuheben. Auf die nachfolgende handschriftliche Erklärung </w:t>
      </w:r>
      <w:proofErr w:type="gramStart"/>
      <w:r>
        <w:rPr>
          <w:sz w:val="20"/>
        </w:rPr>
        <w:t>des</w:t>
      </w:r>
      <w:proofErr w:type="gramEnd"/>
      <w:r>
        <w:rPr>
          <w:sz w:val="20"/>
        </w:rPr>
        <w:t xml:space="preserve"> AG wird ausdrücklich hingewiesen. Die Übertragung des Totenfürsorgerechtes reicht so weit, wie im Vertrag bzw. in der Anlage Leistungen vom AN übernommen werden. </w:t>
      </w:r>
    </w:p>
    <w:p w:rsidR="00EE30ED" w:rsidRDefault="00EE30ED">
      <w:pPr>
        <w:tabs>
          <w:tab w:val="left" w:pos="720"/>
        </w:tabs>
        <w:jc w:val="both"/>
        <w:rPr>
          <w:b/>
          <w:sz w:val="20"/>
        </w:rPr>
      </w:pPr>
    </w:p>
    <w:p w:rsidR="00DD114E" w:rsidRDefault="00DD114E">
      <w:pPr>
        <w:tabs>
          <w:tab w:val="left" w:pos="720"/>
        </w:tabs>
        <w:jc w:val="both"/>
        <w:rPr>
          <w:b/>
          <w:sz w:val="20"/>
        </w:rPr>
      </w:pPr>
    </w:p>
    <w:p w:rsidR="00EE30ED" w:rsidRDefault="00EE30ED">
      <w:pPr>
        <w:tabs>
          <w:tab w:val="left" w:pos="720"/>
        </w:tabs>
        <w:jc w:val="both"/>
        <w:rPr>
          <w:b/>
          <w:sz w:val="20"/>
        </w:rPr>
      </w:pPr>
      <w:r>
        <w:rPr>
          <w:b/>
          <w:sz w:val="20"/>
        </w:rPr>
        <w:lastRenderedPageBreak/>
        <w:t>VII.</w:t>
      </w:r>
    </w:p>
    <w:p w:rsidR="00EE30ED" w:rsidRDefault="00EE30ED">
      <w:pPr>
        <w:tabs>
          <w:tab w:val="left" w:pos="720"/>
        </w:tabs>
        <w:jc w:val="both"/>
        <w:rPr>
          <w:sz w:val="20"/>
        </w:rPr>
      </w:pPr>
      <w:r>
        <w:rPr>
          <w:sz w:val="20"/>
        </w:rPr>
        <w:t xml:space="preserve">Sollten einzelne Regelungen dieses Vertrages unwirksam sein, berührt dies nicht die Wirksamkeit der übrigen Verfügungen. Die Parteien sind dann verpflichtet, an Stelle der unwirksamen Regelung eine neue Bestimmung zu </w:t>
      </w:r>
      <w:proofErr w:type="gramStart"/>
      <w:r>
        <w:rPr>
          <w:sz w:val="20"/>
        </w:rPr>
        <w:t>vereinbaren ,</w:t>
      </w:r>
      <w:proofErr w:type="gramEnd"/>
      <w:r>
        <w:rPr>
          <w:sz w:val="20"/>
        </w:rPr>
        <w:t xml:space="preserve"> die dem wirtschaftlichen Sinn der unwirksamen Regelung am nächsten kommt. </w:t>
      </w:r>
    </w:p>
    <w:p w:rsidR="00EE30ED" w:rsidRDefault="00EE30ED">
      <w:pPr>
        <w:tabs>
          <w:tab w:val="left" w:pos="720"/>
        </w:tabs>
        <w:jc w:val="both"/>
        <w:rPr>
          <w:sz w:val="20"/>
        </w:rPr>
      </w:pPr>
    </w:p>
    <w:p w:rsidR="00EE30ED" w:rsidRDefault="00EE30ED">
      <w:pPr>
        <w:tabs>
          <w:tab w:val="left" w:pos="720"/>
        </w:tabs>
        <w:jc w:val="both"/>
        <w:rPr>
          <w:sz w:val="20"/>
        </w:rPr>
      </w:pPr>
      <w:r>
        <w:rPr>
          <w:sz w:val="20"/>
        </w:rPr>
        <w:t>_____________________________</w:t>
      </w:r>
    </w:p>
    <w:p w:rsidR="00EE30ED" w:rsidRDefault="00EE30ED">
      <w:pPr>
        <w:tabs>
          <w:tab w:val="left" w:pos="720"/>
        </w:tabs>
        <w:jc w:val="both"/>
        <w:rPr>
          <w:sz w:val="20"/>
        </w:rPr>
      </w:pPr>
      <w:r>
        <w:rPr>
          <w:sz w:val="20"/>
        </w:rPr>
        <w:t>Ort, Datum</w:t>
      </w:r>
    </w:p>
    <w:p w:rsidR="00EE30ED" w:rsidRDefault="00EE30ED">
      <w:pPr>
        <w:tabs>
          <w:tab w:val="left" w:pos="720"/>
        </w:tabs>
        <w:jc w:val="both"/>
        <w:rPr>
          <w:sz w:val="22"/>
        </w:rPr>
      </w:pPr>
    </w:p>
    <w:p w:rsidR="00EE30ED" w:rsidRDefault="00EE30ED">
      <w:pPr>
        <w:tabs>
          <w:tab w:val="left" w:pos="720"/>
        </w:tabs>
        <w:jc w:val="both"/>
        <w:rPr>
          <w:sz w:val="22"/>
        </w:rPr>
      </w:pPr>
    </w:p>
    <w:p w:rsidR="00EE30ED" w:rsidRDefault="00EE30ED">
      <w:pPr>
        <w:tabs>
          <w:tab w:val="left" w:pos="720"/>
        </w:tabs>
        <w:jc w:val="both"/>
        <w:rPr>
          <w:sz w:val="22"/>
        </w:rPr>
      </w:pPr>
    </w:p>
    <w:p w:rsidR="00EE30ED" w:rsidRDefault="00EE30ED">
      <w:pPr>
        <w:tabs>
          <w:tab w:val="left" w:pos="720"/>
        </w:tabs>
        <w:jc w:val="both"/>
        <w:rPr>
          <w:sz w:val="22"/>
        </w:rPr>
      </w:pPr>
      <w:r>
        <w:rPr>
          <w:sz w:val="22"/>
        </w:rPr>
        <w:t>...........................</w:t>
      </w:r>
      <w:r>
        <w:rPr>
          <w:sz w:val="22"/>
        </w:rPr>
        <w:tab/>
      </w:r>
      <w:r>
        <w:rPr>
          <w:sz w:val="22"/>
        </w:rPr>
        <w:tab/>
      </w:r>
      <w:r>
        <w:rPr>
          <w:sz w:val="22"/>
        </w:rPr>
        <w:tab/>
      </w:r>
      <w:r>
        <w:rPr>
          <w:sz w:val="22"/>
        </w:rPr>
        <w:tab/>
      </w:r>
      <w:r>
        <w:rPr>
          <w:sz w:val="22"/>
        </w:rPr>
        <w:tab/>
      </w:r>
      <w:r>
        <w:rPr>
          <w:sz w:val="22"/>
        </w:rPr>
        <w:tab/>
      </w:r>
      <w:r>
        <w:rPr>
          <w:sz w:val="22"/>
        </w:rPr>
        <w:tab/>
        <w:t>............................</w:t>
      </w:r>
    </w:p>
    <w:p w:rsidR="00EE30ED" w:rsidRDefault="00EE30ED">
      <w:pPr>
        <w:tabs>
          <w:tab w:val="left" w:pos="720"/>
        </w:tabs>
        <w:jc w:val="both"/>
        <w:rPr>
          <w:sz w:val="22"/>
        </w:rPr>
      </w:pPr>
      <w:r>
        <w:rPr>
          <w:sz w:val="22"/>
        </w:rPr>
        <w:t>Unterschrift AG</w:t>
      </w:r>
      <w:r>
        <w:rPr>
          <w:sz w:val="22"/>
        </w:rPr>
        <w:tab/>
      </w:r>
      <w:r>
        <w:rPr>
          <w:sz w:val="22"/>
        </w:rPr>
        <w:tab/>
      </w:r>
      <w:r>
        <w:rPr>
          <w:sz w:val="22"/>
        </w:rPr>
        <w:tab/>
      </w:r>
      <w:r>
        <w:rPr>
          <w:sz w:val="22"/>
        </w:rPr>
        <w:tab/>
      </w:r>
      <w:r>
        <w:rPr>
          <w:sz w:val="22"/>
        </w:rPr>
        <w:tab/>
      </w:r>
      <w:r>
        <w:rPr>
          <w:sz w:val="22"/>
        </w:rPr>
        <w:tab/>
      </w:r>
      <w:r>
        <w:rPr>
          <w:sz w:val="22"/>
        </w:rPr>
        <w:tab/>
        <w:t>Unterschrift AN</w:t>
      </w:r>
    </w:p>
    <w:p w:rsidR="00EE30ED" w:rsidRDefault="00EE30ED">
      <w:pPr>
        <w:tabs>
          <w:tab w:val="left" w:pos="720"/>
        </w:tabs>
        <w:jc w:val="both"/>
        <w:rPr>
          <w:sz w:val="22"/>
        </w:rPr>
      </w:pPr>
    </w:p>
    <w:p w:rsidR="00EE30ED" w:rsidRDefault="00EE30ED">
      <w:pPr>
        <w:tabs>
          <w:tab w:val="left" w:pos="720"/>
        </w:tabs>
        <w:jc w:val="both"/>
        <w:rPr>
          <w:b/>
          <w:sz w:val="22"/>
        </w:rPr>
      </w:pPr>
      <w:r>
        <w:rPr>
          <w:b/>
          <w:sz w:val="22"/>
          <w:u w:val="single"/>
        </w:rPr>
        <w:t xml:space="preserve">Eigenhändiger handschriftlicher Zusatz </w:t>
      </w:r>
      <w:proofErr w:type="gramStart"/>
      <w:r>
        <w:rPr>
          <w:b/>
          <w:sz w:val="22"/>
          <w:u w:val="single"/>
        </w:rPr>
        <w:t>des</w:t>
      </w:r>
      <w:proofErr w:type="gramEnd"/>
      <w:r>
        <w:rPr>
          <w:b/>
          <w:sz w:val="22"/>
          <w:u w:val="single"/>
        </w:rPr>
        <w:t xml:space="preserve"> AG</w:t>
      </w:r>
      <w:r w:rsidR="00F13DF3">
        <w:rPr>
          <w:b/>
          <w:sz w:val="22"/>
          <w:u w:val="single"/>
        </w:rPr>
        <w:t xml:space="preserve"> (nicht möglich in Fällen der Betreuung)</w:t>
      </w:r>
      <w:r>
        <w:rPr>
          <w:b/>
          <w:sz w:val="22"/>
        </w:rPr>
        <w:t>:</w:t>
      </w:r>
    </w:p>
    <w:p w:rsidR="00EE30ED" w:rsidRDefault="00EE30ED">
      <w:pPr>
        <w:tabs>
          <w:tab w:val="left" w:pos="720"/>
        </w:tabs>
        <w:jc w:val="both"/>
        <w:rPr>
          <w:sz w:val="22"/>
        </w:rPr>
      </w:pPr>
    </w:p>
    <w:p w:rsidR="00EE30ED" w:rsidRDefault="00EE30ED">
      <w:pPr>
        <w:tabs>
          <w:tab w:val="left" w:pos="720"/>
        </w:tabs>
        <w:jc w:val="both"/>
        <w:rPr>
          <w:i/>
          <w:sz w:val="22"/>
        </w:rPr>
      </w:pPr>
      <w:r>
        <w:rPr>
          <w:i/>
          <w:sz w:val="22"/>
        </w:rPr>
        <w:t xml:space="preserve">Dieser Bestattungsvertrag ist mein letzter Wille. Ich übertrage dem Auftrag nehmenden Bestatter das Totenfürsorgerecht im Umfang der in diesem Vertrag beschriebenen Leistungen. Die in diesem Vertrag von mir gewollten Regelungen zu meiner Bestattung sollen notfalls auch gegen </w:t>
      </w:r>
      <w:proofErr w:type="gramStart"/>
      <w:r>
        <w:rPr>
          <w:i/>
          <w:sz w:val="22"/>
        </w:rPr>
        <w:t>dem Willen</w:t>
      </w:r>
      <w:proofErr w:type="gramEnd"/>
      <w:r>
        <w:rPr>
          <w:i/>
          <w:sz w:val="22"/>
        </w:rPr>
        <w:t xml:space="preserve"> meiner Rechtsnachfolger oder Dritter durchgeführt werden. Wenn sich die heute errechneten Kosten später erhöhen, gelten die sodann gültigen.</w:t>
      </w:r>
    </w:p>
    <w:p w:rsidR="00EE30ED" w:rsidRDefault="00EE30ED">
      <w:pPr>
        <w:pBdr>
          <w:bottom w:val="single" w:sz="12" w:space="1" w:color="auto"/>
        </w:pBdr>
        <w:tabs>
          <w:tab w:val="left" w:pos="720"/>
        </w:tabs>
        <w:jc w:val="both"/>
        <w:rPr>
          <w:iCs/>
          <w:sz w:val="22"/>
        </w:rPr>
      </w:pPr>
    </w:p>
    <w:p w:rsidR="00EE30ED" w:rsidRDefault="00EE30ED">
      <w:pPr>
        <w:tabs>
          <w:tab w:val="left" w:pos="720"/>
        </w:tabs>
        <w:jc w:val="both"/>
        <w:rPr>
          <w:iCs/>
          <w:sz w:val="22"/>
        </w:rPr>
      </w:pPr>
    </w:p>
    <w:p w:rsidR="00EE30ED" w:rsidRDefault="00EE30ED">
      <w:pPr>
        <w:pBdr>
          <w:bottom w:val="single" w:sz="12" w:space="1" w:color="auto"/>
        </w:pBdr>
        <w:tabs>
          <w:tab w:val="left" w:pos="720"/>
        </w:tabs>
        <w:jc w:val="both"/>
        <w:rPr>
          <w:iCs/>
          <w:sz w:val="22"/>
        </w:rPr>
      </w:pPr>
    </w:p>
    <w:p w:rsidR="00EE30ED" w:rsidRDefault="00EE30ED">
      <w:pPr>
        <w:tabs>
          <w:tab w:val="left" w:pos="720"/>
        </w:tabs>
        <w:jc w:val="both"/>
        <w:rPr>
          <w:iCs/>
          <w:sz w:val="22"/>
        </w:rPr>
      </w:pPr>
    </w:p>
    <w:p w:rsidR="00EE30ED" w:rsidRDefault="00EE30ED">
      <w:pPr>
        <w:pBdr>
          <w:bottom w:val="single" w:sz="12" w:space="1" w:color="auto"/>
        </w:pBdr>
        <w:tabs>
          <w:tab w:val="left" w:pos="720"/>
        </w:tabs>
        <w:jc w:val="both"/>
        <w:rPr>
          <w:iCs/>
          <w:sz w:val="22"/>
        </w:rPr>
      </w:pPr>
    </w:p>
    <w:p w:rsidR="00EE30ED" w:rsidRDefault="00EE30ED">
      <w:pPr>
        <w:tabs>
          <w:tab w:val="left" w:pos="720"/>
        </w:tabs>
        <w:jc w:val="both"/>
        <w:rPr>
          <w:iCs/>
          <w:sz w:val="22"/>
        </w:rPr>
      </w:pPr>
    </w:p>
    <w:p w:rsidR="00EE30ED" w:rsidRDefault="00EE30ED">
      <w:pPr>
        <w:tabs>
          <w:tab w:val="left" w:pos="720"/>
        </w:tabs>
        <w:jc w:val="both"/>
        <w:rPr>
          <w:iCs/>
          <w:sz w:val="22"/>
        </w:rPr>
      </w:pPr>
    </w:p>
    <w:p w:rsidR="00EE30ED" w:rsidRDefault="00EE30ED">
      <w:pPr>
        <w:pBdr>
          <w:top w:val="single" w:sz="12" w:space="1" w:color="auto"/>
          <w:bottom w:val="single" w:sz="12" w:space="1" w:color="auto"/>
        </w:pBdr>
        <w:tabs>
          <w:tab w:val="left" w:pos="720"/>
        </w:tabs>
        <w:jc w:val="both"/>
        <w:rPr>
          <w:iCs/>
          <w:sz w:val="22"/>
        </w:rPr>
      </w:pPr>
    </w:p>
    <w:p w:rsidR="00EE30ED" w:rsidRDefault="00EE30ED">
      <w:pPr>
        <w:pBdr>
          <w:top w:val="single" w:sz="12" w:space="1" w:color="auto"/>
          <w:bottom w:val="single" w:sz="12" w:space="1" w:color="auto"/>
        </w:pBdr>
        <w:tabs>
          <w:tab w:val="left" w:pos="720"/>
        </w:tabs>
        <w:jc w:val="both"/>
        <w:rPr>
          <w:iCs/>
          <w:sz w:val="22"/>
        </w:rPr>
      </w:pPr>
    </w:p>
    <w:p w:rsidR="00EE30ED" w:rsidRDefault="00EE30ED">
      <w:pPr>
        <w:pBdr>
          <w:bottom w:val="single" w:sz="12" w:space="1" w:color="auto"/>
        </w:pBdr>
        <w:tabs>
          <w:tab w:val="left" w:pos="720"/>
        </w:tabs>
        <w:jc w:val="both"/>
        <w:rPr>
          <w:iCs/>
          <w:sz w:val="22"/>
        </w:rPr>
      </w:pPr>
    </w:p>
    <w:p w:rsidR="00EE30ED" w:rsidRDefault="00EE30ED">
      <w:pPr>
        <w:pBdr>
          <w:bottom w:val="single" w:sz="12" w:space="1" w:color="auto"/>
        </w:pBdr>
        <w:tabs>
          <w:tab w:val="left" w:pos="720"/>
        </w:tabs>
        <w:jc w:val="both"/>
        <w:rPr>
          <w:iCs/>
          <w:sz w:val="22"/>
        </w:rPr>
      </w:pPr>
    </w:p>
    <w:p w:rsidR="00EE30ED" w:rsidRDefault="00EE30ED">
      <w:pPr>
        <w:tabs>
          <w:tab w:val="left" w:pos="720"/>
        </w:tabs>
        <w:jc w:val="both"/>
        <w:rPr>
          <w:iCs/>
          <w:sz w:val="22"/>
        </w:rPr>
      </w:pPr>
    </w:p>
    <w:p w:rsidR="00EE30ED" w:rsidRDefault="00EE30ED">
      <w:pPr>
        <w:tabs>
          <w:tab w:val="left" w:pos="720"/>
        </w:tabs>
        <w:jc w:val="both"/>
        <w:rPr>
          <w:iCs/>
          <w:sz w:val="22"/>
        </w:rPr>
      </w:pPr>
    </w:p>
    <w:p w:rsidR="00EE30ED" w:rsidRDefault="00EE30ED">
      <w:pPr>
        <w:pBdr>
          <w:top w:val="single" w:sz="12" w:space="1" w:color="auto"/>
          <w:bottom w:val="single" w:sz="12" w:space="1" w:color="auto"/>
        </w:pBdr>
        <w:tabs>
          <w:tab w:val="left" w:pos="720"/>
        </w:tabs>
        <w:jc w:val="both"/>
        <w:rPr>
          <w:iCs/>
          <w:sz w:val="22"/>
        </w:rPr>
      </w:pPr>
    </w:p>
    <w:p w:rsidR="00EE30ED" w:rsidRDefault="00EE30ED">
      <w:pPr>
        <w:pBdr>
          <w:top w:val="single" w:sz="12" w:space="1" w:color="auto"/>
          <w:bottom w:val="single" w:sz="12" w:space="1" w:color="auto"/>
        </w:pBdr>
        <w:tabs>
          <w:tab w:val="left" w:pos="720"/>
        </w:tabs>
        <w:jc w:val="both"/>
        <w:rPr>
          <w:iCs/>
          <w:sz w:val="22"/>
        </w:rPr>
      </w:pPr>
    </w:p>
    <w:p w:rsidR="00EE30ED" w:rsidRDefault="00EE30ED">
      <w:pPr>
        <w:tabs>
          <w:tab w:val="left" w:pos="720"/>
        </w:tabs>
        <w:jc w:val="both"/>
        <w:rPr>
          <w:i/>
          <w:sz w:val="22"/>
        </w:rPr>
      </w:pPr>
      <w:r>
        <w:rPr>
          <w:i/>
          <w:sz w:val="22"/>
        </w:rPr>
        <w:t>Ort, Datum, Unterschrift</w:t>
      </w:r>
    </w:p>
    <w:p w:rsidR="00EE30ED" w:rsidRDefault="00EE30ED">
      <w:pPr>
        <w:tabs>
          <w:tab w:val="left" w:pos="720"/>
        </w:tabs>
        <w:jc w:val="both"/>
        <w:rPr>
          <w:i/>
          <w:sz w:val="22"/>
        </w:rPr>
      </w:pPr>
    </w:p>
    <w:p w:rsidR="00EE30ED" w:rsidRDefault="00EE30ED">
      <w:pPr>
        <w:tabs>
          <w:tab w:val="left" w:pos="740"/>
        </w:tabs>
        <w:jc w:val="both"/>
        <w:rPr>
          <w:sz w:val="22"/>
        </w:rPr>
      </w:pPr>
      <w:r>
        <w:rPr>
          <w:sz w:val="22"/>
        </w:rPr>
        <w:t xml:space="preserve">Anlagen (Zutreffendes ankreuzen): </w:t>
      </w:r>
    </w:p>
    <w:p w:rsidR="00EE30ED" w:rsidRDefault="00EE30ED">
      <w:pPr>
        <w:tabs>
          <w:tab w:val="left" w:pos="740"/>
        </w:tabs>
        <w:jc w:val="both"/>
        <w:rPr>
          <w:sz w:val="22"/>
        </w:rPr>
      </w:pPr>
    </w:p>
    <w:p w:rsidR="00EE30ED" w:rsidRDefault="00EE30ED">
      <w:pPr>
        <w:tabs>
          <w:tab w:val="left" w:pos="740"/>
        </w:tabs>
        <w:jc w:val="both"/>
        <w:rPr>
          <w:sz w:val="22"/>
        </w:rPr>
      </w:pPr>
      <w:r>
        <w:rPr>
          <w:sz w:val="22"/>
        </w:rPr>
        <w:t>Angebot vom ...................... mit genauen Bestattungsmodalitäten zu:</w:t>
      </w:r>
    </w:p>
    <w:p w:rsidR="00EE30ED" w:rsidRDefault="00EE30ED">
      <w:pPr>
        <w:tabs>
          <w:tab w:val="left" w:pos="740"/>
        </w:tabs>
        <w:ind w:left="735"/>
        <w:jc w:val="both"/>
        <w:rPr>
          <w:sz w:val="22"/>
        </w:rPr>
      </w:pPr>
      <w:r>
        <w:rPr>
          <w:sz w:val="22"/>
        </w:rPr>
        <w:t>O</w:t>
      </w:r>
      <w:r>
        <w:rPr>
          <w:sz w:val="22"/>
        </w:rPr>
        <w:tab/>
        <w:t>Bestattungsart</w:t>
      </w:r>
    </w:p>
    <w:p w:rsidR="00EE30ED" w:rsidRDefault="00EE30ED">
      <w:pPr>
        <w:tabs>
          <w:tab w:val="left" w:pos="740"/>
        </w:tabs>
        <w:ind w:left="735"/>
        <w:jc w:val="both"/>
        <w:rPr>
          <w:sz w:val="22"/>
        </w:rPr>
      </w:pPr>
      <w:r>
        <w:rPr>
          <w:sz w:val="22"/>
        </w:rPr>
        <w:t>O</w:t>
      </w:r>
      <w:r>
        <w:rPr>
          <w:sz w:val="22"/>
        </w:rPr>
        <w:tab/>
        <w:t xml:space="preserve">Bestattungsort </w:t>
      </w:r>
    </w:p>
    <w:p w:rsidR="00EE30ED" w:rsidRDefault="00EE30ED">
      <w:pPr>
        <w:tabs>
          <w:tab w:val="left" w:pos="740"/>
        </w:tabs>
        <w:ind w:left="735"/>
        <w:jc w:val="both"/>
        <w:rPr>
          <w:sz w:val="22"/>
        </w:rPr>
      </w:pPr>
      <w:r>
        <w:rPr>
          <w:sz w:val="22"/>
        </w:rPr>
        <w:t>O</w:t>
      </w:r>
      <w:r>
        <w:rPr>
          <w:sz w:val="22"/>
        </w:rPr>
        <w:tab/>
        <w:t>Durchführung der Trauerfeierlichkeit</w:t>
      </w:r>
    </w:p>
    <w:p w:rsidR="00EE30ED" w:rsidRDefault="00EE30ED">
      <w:pPr>
        <w:tabs>
          <w:tab w:val="left" w:pos="740"/>
        </w:tabs>
        <w:ind w:left="735"/>
        <w:jc w:val="both"/>
        <w:rPr>
          <w:sz w:val="22"/>
        </w:rPr>
      </w:pPr>
      <w:r>
        <w:rPr>
          <w:sz w:val="22"/>
        </w:rPr>
        <w:t>O</w:t>
      </w:r>
      <w:r>
        <w:rPr>
          <w:sz w:val="22"/>
        </w:rPr>
        <w:tab/>
        <w:t>Grabdenkmal</w:t>
      </w:r>
    </w:p>
    <w:p w:rsidR="00EE30ED" w:rsidRDefault="00EE30ED">
      <w:pPr>
        <w:tabs>
          <w:tab w:val="left" w:pos="740"/>
        </w:tabs>
        <w:ind w:left="735"/>
        <w:jc w:val="both"/>
        <w:rPr>
          <w:sz w:val="22"/>
        </w:rPr>
      </w:pPr>
      <w:r>
        <w:rPr>
          <w:sz w:val="22"/>
        </w:rPr>
        <w:t>O</w:t>
      </w:r>
      <w:r>
        <w:rPr>
          <w:sz w:val="22"/>
        </w:rPr>
        <w:tab/>
        <w:t>Grabpflege.</w:t>
      </w:r>
    </w:p>
    <w:p w:rsidR="00EE30ED" w:rsidRDefault="00EE30ED">
      <w:pPr>
        <w:tabs>
          <w:tab w:val="left" w:pos="740"/>
        </w:tabs>
        <w:jc w:val="both"/>
        <w:rPr>
          <w:sz w:val="22"/>
        </w:rPr>
      </w:pPr>
    </w:p>
    <w:p w:rsidR="00EE30ED" w:rsidRDefault="00EE30ED" w:rsidP="004908D9">
      <w:pPr>
        <w:tabs>
          <w:tab w:val="left" w:pos="740"/>
        </w:tabs>
        <w:jc w:val="both"/>
      </w:pPr>
      <w:r>
        <w:rPr>
          <w:sz w:val="22"/>
        </w:rPr>
        <w:t>O</w:t>
      </w:r>
      <w:r>
        <w:rPr>
          <w:sz w:val="22"/>
        </w:rPr>
        <w:tab/>
      </w:r>
      <w:r w:rsidR="004908D9">
        <w:rPr>
          <w:sz w:val="22"/>
        </w:rPr>
        <w:t>Treuhandregelung mit weiteren Anlagen</w:t>
      </w:r>
      <w:r>
        <w:tab/>
      </w:r>
    </w:p>
    <w:p w:rsidR="00DD114E" w:rsidRDefault="00DD114E" w:rsidP="004908D9">
      <w:pPr>
        <w:tabs>
          <w:tab w:val="left" w:pos="740"/>
        </w:tabs>
        <w:jc w:val="both"/>
      </w:pPr>
    </w:p>
    <w:p w:rsidR="00DD114E" w:rsidRPr="00DD114E" w:rsidRDefault="00DD114E" w:rsidP="004908D9">
      <w:pPr>
        <w:tabs>
          <w:tab w:val="left" w:pos="740"/>
        </w:tabs>
        <w:jc w:val="both"/>
        <w:rPr>
          <w:sz w:val="22"/>
          <w:szCs w:val="22"/>
        </w:rPr>
      </w:pPr>
      <w:r w:rsidRPr="00DD114E">
        <w:rPr>
          <w:sz w:val="22"/>
          <w:szCs w:val="22"/>
        </w:rPr>
        <w:t>O</w:t>
      </w:r>
      <w:r w:rsidRPr="00DD114E">
        <w:rPr>
          <w:sz w:val="22"/>
          <w:szCs w:val="22"/>
        </w:rPr>
        <w:tab/>
        <w:t>Kopie Betreuerausweis/Vollmachtsurkunde</w:t>
      </w:r>
    </w:p>
    <w:sectPr w:rsidR="00DD114E" w:rsidRPr="00DD114E">
      <w:footerReference w:type="even" r:id="rId8"/>
      <w:footerReference w:type="default" r:id="rId9"/>
      <w:pgSz w:w="11906" w:h="16838" w:code="9"/>
      <w:pgMar w:top="1134" w:right="794" w:bottom="1134" w:left="1021" w:header="709" w:footer="709" w:gutter="0"/>
      <w:paperSrc w:first="3" w:other="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0E" w:rsidRDefault="00C1200E">
      <w:r>
        <w:separator/>
      </w:r>
    </w:p>
  </w:endnote>
  <w:endnote w:type="continuationSeparator" w:id="0">
    <w:p w:rsidR="00C1200E" w:rsidRDefault="00C1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0ED" w:rsidRDefault="00EE30E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E30ED" w:rsidRDefault="00EE30E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BFA" w:rsidRDefault="000E0BFA">
    <w:pPr>
      <w:pStyle w:val="Fuzeile"/>
    </w:pPr>
    <w:r>
      <w:t>© Wirtschaftsverband HKH Saar e. V.</w:t>
    </w:r>
    <w:r w:rsidR="00C27035">
      <w:t xml:space="preserve"> 2016</w:t>
    </w:r>
  </w:p>
  <w:p w:rsidR="00EE30ED" w:rsidRDefault="00EE30ED">
    <w:pPr>
      <w:pStyle w:val="Fuzeile"/>
      <w:ind w:right="360"/>
      <w:rPr>
        <w:color w:val="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0E" w:rsidRDefault="00C1200E">
      <w:r>
        <w:separator/>
      </w:r>
    </w:p>
  </w:footnote>
  <w:footnote w:type="continuationSeparator" w:id="0">
    <w:p w:rsidR="00C1200E" w:rsidRDefault="00C1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270"/>
    <w:multiLevelType w:val="hybridMultilevel"/>
    <w:tmpl w:val="982EA466"/>
    <w:lvl w:ilvl="0" w:tplc="283A8FA8">
      <w:start w:val="26"/>
      <w:numFmt w:val="bullet"/>
      <w:lvlText w:val="-"/>
      <w:lvlJc w:val="left"/>
      <w:pPr>
        <w:tabs>
          <w:tab w:val="num" w:pos="2664"/>
        </w:tabs>
        <w:ind w:left="2664" w:hanging="360"/>
      </w:pPr>
      <w:rPr>
        <w:rFonts w:ascii="Times New Roman" w:eastAsia="Times New Roman" w:hAnsi="Times New Roman" w:cs="Times New Roman" w:hint="default"/>
      </w:rPr>
    </w:lvl>
    <w:lvl w:ilvl="1" w:tplc="04070003" w:tentative="1">
      <w:start w:val="1"/>
      <w:numFmt w:val="bullet"/>
      <w:lvlText w:val="o"/>
      <w:lvlJc w:val="left"/>
      <w:pPr>
        <w:tabs>
          <w:tab w:val="num" w:pos="3384"/>
        </w:tabs>
        <w:ind w:left="3384" w:hanging="360"/>
      </w:pPr>
      <w:rPr>
        <w:rFonts w:ascii="Courier New" w:hAnsi="Courier New" w:hint="default"/>
      </w:rPr>
    </w:lvl>
    <w:lvl w:ilvl="2" w:tplc="04070005" w:tentative="1">
      <w:start w:val="1"/>
      <w:numFmt w:val="bullet"/>
      <w:lvlText w:val=""/>
      <w:lvlJc w:val="left"/>
      <w:pPr>
        <w:tabs>
          <w:tab w:val="num" w:pos="4104"/>
        </w:tabs>
        <w:ind w:left="4104" w:hanging="360"/>
      </w:pPr>
      <w:rPr>
        <w:rFonts w:ascii="Wingdings" w:hAnsi="Wingdings" w:hint="default"/>
      </w:rPr>
    </w:lvl>
    <w:lvl w:ilvl="3" w:tplc="04070001" w:tentative="1">
      <w:start w:val="1"/>
      <w:numFmt w:val="bullet"/>
      <w:lvlText w:val=""/>
      <w:lvlJc w:val="left"/>
      <w:pPr>
        <w:tabs>
          <w:tab w:val="num" w:pos="4824"/>
        </w:tabs>
        <w:ind w:left="4824" w:hanging="360"/>
      </w:pPr>
      <w:rPr>
        <w:rFonts w:ascii="Symbol" w:hAnsi="Symbol" w:hint="default"/>
      </w:rPr>
    </w:lvl>
    <w:lvl w:ilvl="4" w:tplc="04070003" w:tentative="1">
      <w:start w:val="1"/>
      <w:numFmt w:val="bullet"/>
      <w:lvlText w:val="o"/>
      <w:lvlJc w:val="left"/>
      <w:pPr>
        <w:tabs>
          <w:tab w:val="num" w:pos="5544"/>
        </w:tabs>
        <w:ind w:left="5544" w:hanging="360"/>
      </w:pPr>
      <w:rPr>
        <w:rFonts w:ascii="Courier New" w:hAnsi="Courier New" w:hint="default"/>
      </w:rPr>
    </w:lvl>
    <w:lvl w:ilvl="5" w:tplc="04070005" w:tentative="1">
      <w:start w:val="1"/>
      <w:numFmt w:val="bullet"/>
      <w:lvlText w:val=""/>
      <w:lvlJc w:val="left"/>
      <w:pPr>
        <w:tabs>
          <w:tab w:val="num" w:pos="6264"/>
        </w:tabs>
        <w:ind w:left="6264" w:hanging="360"/>
      </w:pPr>
      <w:rPr>
        <w:rFonts w:ascii="Wingdings" w:hAnsi="Wingdings" w:hint="default"/>
      </w:rPr>
    </w:lvl>
    <w:lvl w:ilvl="6" w:tplc="04070001" w:tentative="1">
      <w:start w:val="1"/>
      <w:numFmt w:val="bullet"/>
      <w:lvlText w:val=""/>
      <w:lvlJc w:val="left"/>
      <w:pPr>
        <w:tabs>
          <w:tab w:val="num" w:pos="6984"/>
        </w:tabs>
        <w:ind w:left="6984" w:hanging="360"/>
      </w:pPr>
      <w:rPr>
        <w:rFonts w:ascii="Symbol" w:hAnsi="Symbol" w:hint="default"/>
      </w:rPr>
    </w:lvl>
    <w:lvl w:ilvl="7" w:tplc="04070003" w:tentative="1">
      <w:start w:val="1"/>
      <w:numFmt w:val="bullet"/>
      <w:lvlText w:val="o"/>
      <w:lvlJc w:val="left"/>
      <w:pPr>
        <w:tabs>
          <w:tab w:val="num" w:pos="7704"/>
        </w:tabs>
        <w:ind w:left="7704" w:hanging="360"/>
      </w:pPr>
      <w:rPr>
        <w:rFonts w:ascii="Courier New" w:hAnsi="Courier New" w:hint="default"/>
      </w:rPr>
    </w:lvl>
    <w:lvl w:ilvl="8" w:tplc="04070005" w:tentative="1">
      <w:start w:val="1"/>
      <w:numFmt w:val="bullet"/>
      <w:lvlText w:val=""/>
      <w:lvlJc w:val="left"/>
      <w:pPr>
        <w:tabs>
          <w:tab w:val="num" w:pos="8424"/>
        </w:tabs>
        <w:ind w:left="8424" w:hanging="360"/>
      </w:pPr>
      <w:rPr>
        <w:rFonts w:ascii="Wingdings" w:hAnsi="Wingdings" w:hint="default"/>
      </w:rPr>
    </w:lvl>
  </w:abstractNum>
  <w:abstractNum w:abstractNumId="1">
    <w:nsid w:val="3C887F8D"/>
    <w:multiLevelType w:val="hybridMultilevel"/>
    <w:tmpl w:val="83CED5FE"/>
    <w:lvl w:ilvl="0" w:tplc="94864EB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7D974D1"/>
    <w:multiLevelType w:val="hybridMultilevel"/>
    <w:tmpl w:val="31AC1340"/>
    <w:lvl w:ilvl="0" w:tplc="1C36BB98">
      <w:start w:val="7"/>
      <w:numFmt w:val="bullet"/>
      <w:lvlText w:val=""/>
      <w:lvlJc w:val="left"/>
      <w:pPr>
        <w:tabs>
          <w:tab w:val="num" w:pos="1095"/>
        </w:tabs>
        <w:ind w:left="1095" w:hanging="735"/>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A4B1C92"/>
    <w:multiLevelType w:val="hybridMultilevel"/>
    <w:tmpl w:val="38C0750A"/>
    <w:lvl w:ilvl="0" w:tplc="7FB81798">
      <w:start w:val="7"/>
      <w:numFmt w:val="bullet"/>
      <w:lvlText w:val="-"/>
      <w:lvlJc w:val="left"/>
      <w:pPr>
        <w:tabs>
          <w:tab w:val="num" w:pos="1095"/>
        </w:tabs>
        <w:ind w:left="1095" w:hanging="360"/>
      </w:pPr>
      <w:rPr>
        <w:rFonts w:ascii="Times New Roman" w:eastAsia="Times New Roman" w:hAnsi="Times New Roman" w:cs="Times New Roman" w:hint="default"/>
      </w:rPr>
    </w:lvl>
    <w:lvl w:ilvl="1" w:tplc="A0A445EA">
      <w:start w:val="7"/>
      <w:numFmt w:val="bullet"/>
      <w:lvlText w:val=""/>
      <w:lvlJc w:val="left"/>
      <w:pPr>
        <w:tabs>
          <w:tab w:val="num" w:pos="2160"/>
        </w:tabs>
        <w:ind w:left="2160" w:hanging="705"/>
      </w:pPr>
      <w:rPr>
        <w:rFonts w:ascii="Symbol" w:eastAsia="Times New Roman" w:hAnsi="Symbol" w:cs="Times New Roman" w:hint="default"/>
      </w:rPr>
    </w:lvl>
    <w:lvl w:ilvl="2" w:tplc="04070005" w:tentative="1">
      <w:start w:val="1"/>
      <w:numFmt w:val="bullet"/>
      <w:lvlText w:val=""/>
      <w:lvlJc w:val="left"/>
      <w:pPr>
        <w:tabs>
          <w:tab w:val="num" w:pos="2535"/>
        </w:tabs>
        <w:ind w:left="2535" w:hanging="360"/>
      </w:pPr>
      <w:rPr>
        <w:rFonts w:ascii="Wingdings" w:hAnsi="Wingdings" w:hint="default"/>
      </w:rPr>
    </w:lvl>
    <w:lvl w:ilvl="3" w:tplc="04070001" w:tentative="1">
      <w:start w:val="1"/>
      <w:numFmt w:val="bullet"/>
      <w:lvlText w:val=""/>
      <w:lvlJc w:val="left"/>
      <w:pPr>
        <w:tabs>
          <w:tab w:val="num" w:pos="3255"/>
        </w:tabs>
        <w:ind w:left="3255" w:hanging="360"/>
      </w:pPr>
      <w:rPr>
        <w:rFonts w:ascii="Symbol" w:hAnsi="Symbol" w:hint="default"/>
      </w:rPr>
    </w:lvl>
    <w:lvl w:ilvl="4" w:tplc="04070003" w:tentative="1">
      <w:start w:val="1"/>
      <w:numFmt w:val="bullet"/>
      <w:lvlText w:val="o"/>
      <w:lvlJc w:val="left"/>
      <w:pPr>
        <w:tabs>
          <w:tab w:val="num" w:pos="3975"/>
        </w:tabs>
        <w:ind w:left="3975" w:hanging="360"/>
      </w:pPr>
      <w:rPr>
        <w:rFonts w:ascii="Courier New" w:hAnsi="Courier New" w:hint="default"/>
      </w:rPr>
    </w:lvl>
    <w:lvl w:ilvl="5" w:tplc="04070005" w:tentative="1">
      <w:start w:val="1"/>
      <w:numFmt w:val="bullet"/>
      <w:lvlText w:val=""/>
      <w:lvlJc w:val="left"/>
      <w:pPr>
        <w:tabs>
          <w:tab w:val="num" w:pos="4695"/>
        </w:tabs>
        <w:ind w:left="4695" w:hanging="360"/>
      </w:pPr>
      <w:rPr>
        <w:rFonts w:ascii="Wingdings" w:hAnsi="Wingdings" w:hint="default"/>
      </w:rPr>
    </w:lvl>
    <w:lvl w:ilvl="6" w:tplc="04070001" w:tentative="1">
      <w:start w:val="1"/>
      <w:numFmt w:val="bullet"/>
      <w:lvlText w:val=""/>
      <w:lvlJc w:val="left"/>
      <w:pPr>
        <w:tabs>
          <w:tab w:val="num" w:pos="5415"/>
        </w:tabs>
        <w:ind w:left="5415" w:hanging="360"/>
      </w:pPr>
      <w:rPr>
        <w:rFonts w:ascii="Symbol" w:hAnsi="Symbol" w:hint="default"/>
      </w:rPr>
    </w:lvl>
    <w:lvl w:ilvl="7" w:tplc="04070003" w:tentative="1">
      <w:start w:val="1"/>
      <w:numFmt w:val="bullet"/>
      <w:lvlText w:val="o"/>
      <w:lvlJc w:val="left"/>
      <w:pPr>
        <w:tabs>
          <w:tab w:val="num" w:pos="6135"/>
        </w:tabs>
        <w:ind w:left="6135" w:hanging="360"/>
      </w:pPr>
      <w:rPr>
        <w:rFonts w:ascii="Courier New" w:hAnsi="Courier New" w:hint="default"/>
      </w:rPr>
    </w:lvl>
    <w:lvl w:ilvl="8" w:tplc="04070005" w:tentative="1">
      <w:start w:val="1"/>
      <w:numFmt w:val="bullet"/>
      <w:lvlText w:val=""/>
      <w:lvlJc w:val="left"/>
      <w:pPr>
        <w:tabs>
          <w:tab w:val="num" w:pos="6855"/>
        </w:tabs>
        <w:ind w:left="685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AC7C299-E477-436E-BA89-181BC0B59590}"/>
    <w:docVar w:name="dgnword-eventsink" w:val="89312176"/>
  </w:docVars>
  <w:rsids>
    <w:rsidRoot w:val="00317063"/>
    <w:rsid w:val="000E0BFA"/>
    <w:rsid w:val="00251B31"/>
    <w:rsid w:val="00317063"/>
    <w:rsid w:val="004908D9"/>
    <w:rsid w:val="0065038E"/>
    <w:rsid w:val="009639A9"/>
    <w:rsid w:val="00A73292"/>
    <w:rsid w:val="00A75510"/>
    <w:rsid w:val="00C1200E"/>
    <w:rsid w:val="00C27035"/>
    <w:rsid w:val="00DD114E"/>
    <w:rsid w:val="00EE30ED"/>
    <w:rsid w:val="00F13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pPr>
      <w:keepNext/>
      <w:jc w:val="center"/>
      <w:outlineLvl w:val="1"/>
    </w:pPr>
    <w:rPr>
      <w:b/>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i/>
      <w:iCs/>
      <w:sz w:val="16"/>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customStyle="1" w:styleId="FuzeileZchn">
    <w:name w:val="Fußzeile Zchn"/>
    <w:link w:val="Fuzeile"/>
    <w:uiPriority w:val="99"/>
    <w:rsid w:val="000E0BFA"/>
    <w:rPr>
      <w:sz w:val="24"/>
      <w:szCs w:val="24"/>
    </w:rPr>
  </w:style>
  <w:style w:type="paragraph" w:styleId="Sprechblasentext">
    <w:name w:val="Balloon Text"/>
    <w:basedOn w:val="Standard"/>
    <w:link w:val="SprechblasentextZchn"/>
    <w:rsid w:val="000E0BFA"/>
    <w:rPr>
      <w:rFonts w:ascii="Tahoma" w:hAnsi="Tahoma" w:cs="Tahoma"/>
      <w:sz w:val="16"/>
      <w:szCs w:val="16"/>
    </w:rPr>
  </w:style>
  <w:style w:type="character" w:customStyle="1" w:styleId="SprechblasentextZchn">
    <w:name w:val="Sprechblasentext Zchn"/>
    <w:link w:val="Sprechblasentext"/>
    <w:rsid w:val="000E0BFA"/>
    <w:rPr>
      <w:rFonts w:ascii="Tahoma" w:hAnsi="Tahoma" w:cs="Tahoma"/>
      <w:sz w:val="16"/>
      <w:szCs w:val="16"/>
    </w:rPr>
  </w:style>
  <w:style w:type="paragraph" w:styleId="Textkrper2">
    <w:name w:val="Body Text 2"/>
    <w:basedOn w:val="Standard"/>
    <w:link w:val="Textkrper2Zchn"/>
    <w:rsid w:val="00A73292"/>
    <w:pPr>
      <w:spacing w:after="120" w:line="480" w:lineRule="auto"/>
    </w:pPr>
  </w:style>
  <w:style w:type="character" w:customStyle="1" w:styleId="Textkrper2Zchn">
    <w:name w:val="Textkörper 2 Zchn"/>
    <w:basedOn w:val="Absatz-Standardschriftart"/>
    <w:link w:val="Textkrper2"/>
    <w:rsid w:val="00A73292"/>
    <w:rPr>
      <w:sz w:val="24"/>
      <w:szCs w:val="24"/>
    </w:rPr>
  </w:style>
  <w:style w:type="paragraph" w:styleId="Listenabsatz">
    <w:name w:val="List Paragraph"/>
    <w:basedOn w:val="Standard"/>
    <w:uiPriority w:val="34"/>
    <w:qFormat/>
    <w:rsid w:val="00DD1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pPr>
      <w:keepNext/>
      <w:jc w:val="center"/>
      <w:outlineLvl w:val="1"/>
    </w:pPr>
    <w:rPr>
      <w:b/>
      <w:sz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Arial" w:hAnsi="Arial" w:cs="Arial"/>
      <w:i/>
      <w:iCs/>
      <w:sz w:val="16"/>
      <w:szCs w:val="20"/>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customStyle="1" w:styleId="FuzeileZchn">
    <w:name w:val="Fußzeile Zchn"/>
    <w:link w:val="Fuzeile"/>
    <w:uiPriority w:val="99"/>
    <w:rsid w:val="000E0BFA"/>
    <w:rPr>
      <w:sz w:val="24"/>
      <w:szCs w:val="24"/>
    </w:rPr>
  </w:style>
  <w:style w:type="paragraph" w:styleId="Sprechblasentext">
    <w:name w:val="Balloon Text"/>
    <w:basedOn w:val="Standard"/>
    <w:link w:val="SprechblasentextZchn"/>
    <w:rsid w:val="000E0BFA"/>
    <w:rPr>
      <w:rFonts w:ascii="Tahoma" w:hAnsi="Tahoma" w:cs="Tahoma"/>
      <w:sz w:val="16"/>
      <w:szCs w:val="16"/>
    </w:rPr>
  </w:style>
  <w:style w:type="character" w:customStyle="1" w:styleId="SprechblasentextZchn">
    <w:name w:val="Sprechblasentext Zchn"/>
    <w:link w:val="Sprechblasentext"/>
    <w:rsid w:val="000E0BFA"/>
    <w:rPr>
      <w:rFonts w:ascii="Tahoma" w:hAnsi="Tahoma" w:cs="Tahoma"/>
      <w:sz w:val="16"/>
      <w:szCs w:val="16"/>
    </w:rPr>
  </w:style>
  <w:style w:type="paragraph" w:styleId="Textkrper2">
    <w:name w:val="Body Text 2"/>
    <w:basedOn w:val="Standard"/>
    <w:link w:val="Textkrper2Zchn"/>
    <w:rsid w:val="00A73292"/>
    <w:pPr>
      <w:spacing w:after="120" w:line="480" w:lineRule="auto"/>
    </w:pPr>
  </w:style>
  <w:style w:type="character" w:customStyle="1" w:styleId="Textkrper2Zchn">
    <w:name w:val="Textkörper 2 Zchn"/>
    <w:basedOn w:val="Absatz-Standardschriftart"/>
    <w:link w:val="Textkrper2"/>
    <w:rsid w:val="00A73292"/>
    <w:rPr>
      <w:sz w:val="24"/>
      <w:szCs w:val="24"/>
    </w:rPr>
  </w:style>
  <w:style w:type="paragraph" w:styleId="Listenabsatz">
    <w:name w:val="List Paragraph"/>
    <w:basedOn w:val="Standard"/>
    <w:uiPriority w:val="34"/>
    <w:qFormat/>
    <w:rsid w:val="00DD1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Der Bestattungsvorsorgevertrag - Muster I</vt:lpstr>
    </vt:vector>
  </TitlesOfParts>
  <Company>Wirtschaftsverband Holz und Kunststoff Saar e.V.</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Bestattungsvorsorgevertrag - Muster I</dc:title>
  <dc:creator>Michael Peter</dc:creator>
  <cp:lastModifiedBy>Michael Peter</cp:lastModifiedBy>
  <cp:revision>6</cp:revision>
  <cp:lastPrinted>2005-04-26T08:35:00Z</cp:lastPrinted>
  <dcterms:created xsi:type="dcterms:W3CDTF">2016-09-30T07:21:00Z</dcterms:created>
  <dcterms:modified xsi:type="dcterms:W3CDTF">2016-10-27T09:21:00Z</dcterms:modified>
</cp:coreProperties>
</file>